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26FA4">
      <w:pPr>
        <w:pStyle w:val="2"/>
      </w:pPr>
      <w:r>
        <w:rPr>
          <w:rFonts w:hint="eastAsia"/>
          <w:lang w:val="en-US" w:eastAsia="zh-CN"/>
        </w:rPr>
        <w:t>宁德市职教园项目（一期）工程竣工财务决算报告送审相关服务</w:t>
      </w:r>
      <w:r>
        <w:rPr>
          <w:rFonts w:hint="eastAsia"/>
        </w:rPr>
        <w:t>询价函</w:t>
      </w:r>
    </w:p>
    <w:p w14:paraId="500A1785">
      <w:pPr>
        <w:spacing w:line="440" w:lineRule="exact"/>
        <w:rPr>
          <w:rFonts w:ascii="仿宋" w:hAnsi="仿宋" w:eastAsia="仿宋" w:cs="仿宋"/>
          <w:color w:val="21201E"/>
        </w:rPr>
      </w:pPr>
      <w:r>
        <w:rPr>
          <w:rFonts w:hint="eastAsia" w:ascii="仿宋" w:hAnsi="仿宋" w:eastAsia="仿宋" w:cs="仿宋"/>
          <w:color w:val="21201E"/>
        </w:rPr>
        <w:t>各</w:t>
      </w:r>
      <w:r>
        <w:rPr>
          <w:rFonts w:hint="eastAsia" w:ascii="仿宋" w:hAnsi="仿宋" w:eastAsia="仿宋" w:cs="仿宋"/>
          <w:color w:val="21201E"/>
          <w:lang w:val="en-US" w:eastAsia="zh-CN"/>
        </w:rPr>
        <w:t>参加</w:t>
      </w:r>
      <w:r>
        <w:rPr>
          <w:rFonts w:hint="eastAsia" w:ascii="仿宋" w:hAnsi="仿宋" w:eastAsia="仿宋" w:cs="仿宋"/>
          <w:color w:val="21201E"/>
        </w:rPr>
        <w:t>竞标企业：</w:t>
      </w:r>
    </w:p>
    <w:p w14:paraId="24CF0DDD">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宁德市职业教育集团拟对</w:t>
      </w:r>
      <w:r>
        <w:rPr>
          <w:rFonts w:hint="eastAsia" w:ascii="仿宋" w:hAnsi="仿宋" w:eastAsia="仿宋" w:cs="仿宋"/>
          <w:color w:val="21201E"/>
          <w:lang w:val="en-US" w:eastAsia="zh-CN"/>
        </w:rPr>
        <w:t>宁德市职教园项目（一期）</w:t>
      </w:r>
      <w:r>
        <w:rPr>
          <w:rFonts w:hint="eastAsia" w:ascii="仿宋" w:hAnsi="仿宋" w:eastAsia="仿宋" w:cs="仿宋"/>
          <w:color w:val="21201E"/>
          <w:highlight w:val="none"/>
          <w:lang w:val="en-US" w:eastAsia="zh-CN"/>
        </w:rPr>
        <w:t>工程竣工财务决算报告送审相关服务</w:t>
      </w:r>
      <w:r>
        <w:rPr>
          <w:rFonts w:hint="eastAsia" w:ascii="仿宋" w:hAnsi="仿宋" w:eastAsia="仿宋" w:cs="仿宋"/>
          <w:color w:val="21201E"/>
        </w:rPr>
        <w:t>通过询价比选的方式选取一家企业进行合作，有关事宜如下：</w:t>
      </w:r>
    </w:p>
    <w:p w14:paraId="6EAE7636">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7285FF9E">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宁德市职业教育集团</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23043D5E">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w:t>
      </w:r>
      <w:r>
        <w:rPr>
          <w:rFonts w:hint="eastAsia" w:ascii="仿宋" w:hAnsi="仿宋" w:eastAsia="仿宋" w:cs="仿宋"/>
          <w:color w:val="21201E"/>
          <w:lang w:val="en-US" w:eastAsia="zh-CN"/>
        </w:rPr>
        <w:t>宁德市职教园项目（一期）</w:t>
      </w:r>
      <w:r>
        <w:rPr>
          <w:rFonts w:hint="eastAsia" w:ascii="仿宋" w:hAnsi="仿宋" w:eastAsia="仿宋" w:cs="仿宋"/>
          <w:color w:val="21201E"/>
          <w:highlight w:val="none"/>
          <w:lang w:val="en-US" w:eastAsia="zh-CN"/>
        </w:rPr>
        <w:t>工程竣工财务决算报告送审相关服务</w:t>
      </w:r>
      <w:r>
        <w:rPr>
          <w:rFonts w:hint="eastAsia" w:ascii="仿宋" w:hAnsi="仿宋" w:eastAsia="仿宋" w:cs="仿宋"/>
          <w:color w:val="21201E"/>
          <w:highlight w:val="none"/>
        </w:rPr>
        <w:t>；</w:t>
      </w:r>
    </w:p>
    <w:p w14:paraId="70E214A1">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w:t>
      </w:r>
      <w:r>
        <w:rPr>
          <w:rFonts w:hint="eastAsia" w:ascii="仿宋" w:hAnsi="仿宋" w:eastAsia="仿宋" w:cs="仿宋"/>
          <w:color w:val="21201E"/>
          <w:lang w:val="en-US" w:eastAsia="zh-CN"/>
        </w:rPr>
        <w:t>宁德市职教园项目（一期）</w:t>
      </w:r>
      <w:r>
        <w:rPr>
          <w:rFonts w:hint="eastAsia" w:ascii="仿宋" w:hAnsi="仿宋" w:eastAsia="仿宋" w:cs="仿宋"/>
          <w:color w:val="21201E"/>
          <w:highlight w:val="none"/>
          <w:lang w:val="en-US" w:eastAsia="zh-CN"/>
        </w:rPr>
        <w:t>工程竣工财务决算报告送审相关服务</w:t>
      </w:r>
      <w:r>
        <w:rPr>
          <w:rFonts w:hint="eastAsia" w:ascii="仿宋" w:hAnsi="仿宋" w:eastAsia="仿宋" w:cs="仿宋"/>
          <w:color w:val="21201E"/>
        </w:rPr>
        <w:t>报价单进行报价（附件1），投标价款包含</w:t>
      </w:r>
      <w:r>
        <w:rPr>
          <w:rFonts w:hint="eastAsia" w:ascii="仿宋" w:hAnsi="仿宋" w:eastAsia="仿宋" w:cs="仿宋"/>
          <w:color w:val="21201E"/>
          <w:lang w:val="en-US" w:eastAsia="zh-CN"/>
        </w:rPr>
        <w:t>审计费、差旅费</w:t>
      </w:r>
      <w:r>
        <w:rPr>
          <w:rFonts w:hint="eastAsia" w:ascii="仿宋" w:hAnsi="仿宋" w:eastAsia="仿宋" w:cs="仿宋"/>
        </w:rPr>
        <w:t>、发票税金等全部费用，投标限价为</w:t>
      </w:r>
      <w:r>
        <w:rPr>
          <w:rFonts w:hint="eastAsia" w:ascii="仿宋" w:hAnsi="仿宋" w:eastAsia="仿宋" w:cs="仿宋"/>
          <w:lang w:val="en-US" w:eastAsia="zh-CN"/>
        </w:rPr>
        <w:t>4.6</w:t>
      </w:r>
      <w:r>
        <w:rPr>
          <w:rFonts w:hint="eastAsia" w:ascii="仿宋" w:hAnsi="仿宋" w:eastAsia="仿宋" w:cs="仿宋"/>
        </w:rPr>
        <w:t>万元，超过该金额的为无效报价。</w:t>
      </w:r>
    </w:p>
    <w:p w14:paraId="553D8D87">
      <w:pPr>
        <w:spacing w:line="440" w:lineRule="exact"/>
        <w:ind w:firstLine="480" w:firstLineChars="200"/>
        <w:rPr>
          <w:rFonts w:ascii="仿宋" w:hAnsi="仿宋" w:eastAsia="仿宋" w:cs="仿宋"/>
        </w:rPr>
      </w:pPr>
      <w:r>
        <w:rPr>
          <w:rFonts w:hint="eastAsia" w:ascii="仿宋" w:hAnsi="仿宋" w:eastAsia="仿宋" w:cs="仿宋"/>
        </w:rPr>
        <w:t>4.服务时间及要求</w:t>
      </w:r>
    </w:p>
    <w:p w14:paraId="234DD20D">
      <w:pPr>
        <w:spacing w:line="440" w:lineRule="exact"/>
        <w:ind w:firstLine="480" w:firstLineChars="200"/>
        <w:rPr>
          <w:rFonts w:ascii="仿宋" w:hAnsi="仿宋" w:eastAsia="仿宋" w:cs="Arial"/>
        </w:rPr>
      </w:pPr>
      <w:r>
        <w:rPr>
          <w:rFonts w:hint="eastAsia" w:ascii="仿宋" w:hAnsi="仿宋" w:eastAsia="仿宋" w:cs="Arial"/>
        </w:rPr>
        <w:t>4.1双方经协商后约定具体服务时间；</w:t>
      </w:r>
    </w:p>
    <w:p w14:paraId="33B1F86A">
      <w:pPr>
        <w:spacing w:line="440" w:lineRule="exact"/>
        <w:ind w:firstLine="480" w:firstLineChars="200"/>
        <w:rPr>
          <w:rFonts w:ascii="仿宋" w:hAnsi="仿宋" w:eastAsia="仿宋" w:cs="Arial"/>
        </w:rPr>
      </w:pPr>
      <w:r>
        <w:rPr>
          <w:rFonts w:hint="eastAsia" w:ascii="仿宋" w:hAnsi="仿宋" w:eastAsia="仿宋" w:cs="Arial"/>
        </w:rPr>
        <w:t>4.2服务要求：</w:t>
      </w:r>
      <w:r>
        <w:rPr>
          <w:rFonts w:hint="eastAsia" w:ascii="仿宋" w:hAnsi="仿宋" w:eastAsia="仿宋" w:cs="仿宋"/>
        </w:rPr>
        <w:t>根据招标人的需求，</w:t>
      </w:r>
      <w:r>
        <w:rPr>
          <w:rFonts w:hint="eastAsia" w:ascii="仿宋" w:hAnsi="仿宋" w:eastAsia="仿宋" w:cs="仿宋"/>
          <w:lang w:val="en-US" w:eastAsia="zh-CN"/>
        </w:rPr>
        <w:t>进行</w:t>
      </w:r>
      <w:r>
        <w:rPr>
          <w:rFonts w:hint="eastAsia" w:ascii="仿宋" w:hAnsi="仿宋" w:eastAsia="仿宋" w:cs="仿宋"/>
          <w:color w:val="21201E"/>
          <w:highlight w:val="none"/>
          <w:lang w:val="en-US" w:eastAsia="zh-CN"/>
        </w:rPr>
        <w:t>工程竣工财务决算及相关服务工作</w:t>
      </w:r>
      <w:r>
        <w:rPr>
          <w:rFonts w:hint="eastAsia" w:ascii="仿宋" w:hAnsi="仿宋" w:eastAsia="仿宋" w:cs="仿宋"/>
          <w:highlight w:val="none"/>
          <w:lang w:val="en-US" w:eastAsia="zh-CN"/>
        </w:rPr>
        <w:t>，具体要求可查看附件1。</w:t>
      </w:r>
    </w:p>
    <w:p w14:paraId="7F4FCA49">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投标保证金：无；</w:t>
      </w:r>
    </w:p>
    <w:p w14:paraId="118CA9D8">
      <w:pPr>
        <w:spacing w:line="440" w:lineRule="exact"/>
        <w:ind w:firstLine="480" w:firstLineChars="200"/>
        <w:rPr>
          <w:rFonts w:ascii="仿宋" w:hAnsi="仿宋" w:eastAsia="仿宋" w:cs="Arial"/>
          <w:color w:val="auto"/>
          <w:highlight w:val="none"/>
        </w:rPr>
      </w:pPr>
      <w:r>
        <w:rPr>
          <w:rFonts w:hint="eastAsia" w:ascii="仿宋" w:hAnsi="仿宋" w:eastAsia="仿宋" w:cs="Arial"/>
        </w:rPr>
        <w:t>6</w:t>
      </w:r>
      <w:r>
        <w:rPr>
          <w:rFonts w:ascii="仿宋" w:hAnsi="仿宋" w:eastAsia="仿宋" w:cs="Arial"/>
        </w:rPr>
        <w:t>.</w:t>
      </w:r>
      <w:r>
        <w:rPr>
          <w:rFonts w:hint="eastAsia" w:ascii="仿宋" w:hAnsi="仿宋" w:eastAsia="仿宋" w:cs="Arial"/>
          <w:highlight w:val="none"/>
        </w:rPr>
        <w:t>验收要求：</w:t>
      </w:r>
      <w:r>
        <w:rPr>
          <w:rFonts w:hint="eastAsia" w:ascii="仿宋" w:hAnsi="仿宋" w:eastAsia="仿宋" w:cs="Arial"/>
          <w:highlight w:val="none"/>
          <w:lang w:val="en-US" w:eastAsia="zh-CN"/>
        </w:rPr>
        <w:t>通过市财政局审核并协助财务部门建立固定资产明细账</w:t>
      </w:r>
      <w:r>
        <w:rPr>
          <w:rFonts w:hint="eastAsia" w:ascii="仿宋" w:hAnsi="仿宋" w:eastAsia="仿宋" w:cs="Arial"/>
          <w:color w:val="auto"/>
          <w:highlight w:val="none"/>
          <w:lang w:val="en-US" w:eastAsia="zh-CN"/>
        </w:rPr>
        <w:t>。</w:t>
      </w:r>
    </w:p>
    <w:p w14:paraId="4E11FC14">
      <w:pPr>
        <w:spacing w:line="440" w:lineRule="exact"/>
        <w:ind w:firstLine="482" w:firstLineChars="200"/>
        <w:rPr>
          <w:rFonts w:ascii="仿宋" w:hAnsi="仿宋" w:eastAsia="仿宋" w:cs="仿宋"/>
          <w:b/>
          <w:color w:val="21201E"/>
          <w:highlight w:val="none"/>
        </w:rPr>
      </w:pPr>
      <w:r>
        <w:rPr>
          <w:rFonts w:hint="eastAsia" w:ascii="仿宋" w:hAnsi="仿宋" w:eastAsia="仿宋" w:cs="仿宋"/>
          <w:b/>
          <w:color w:val="21201E"/>
          <w:highlight w:val="none"/>
        </w:rPr>
        <w:t>二、竞标人资格要求</w:t>
      </w:r>
    </w:p>
    <w:p w14:paraId="3DC757A2">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1.本项目要求竞标人具备通过年检合格的真实有效的企业独立法人营业执照，并具备相应的</w:t>
      </w:r>
      <w:r>
        <w:rPr>
          <w:rFonts w:hint="eastAsia" w:ascii="仿宋" w:hAnsi="仿宋" w:eastAsia="仿宋" w:cs="仿宋"/>
          <w:color w:val="21201E"/>
          <w:lang w:val="en-US" w:eastAsia="zh-CN"/>
        </w:rPr>
        <w:t>服务</w:t>
      </w:r>
      <w:r>
        <w:rPr>
          <w:rFonts w:hint="eastAsia" w:ascii="仿宋" w:hAnsi="仿宋" w:eastAsia="仿宋" w:cs="仿宋"/>
          <w:color w:val="21201E"/>
        </w:rPr>
        <w:t>资质；</w:t>
      </w:r>
    </w:p>
    <w:p w14:paraId="3DA2F31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569C509B">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791A6B0">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投标代表应执有企业法人代表的授权书原件</w:t>
      </w:r>
      <w:r>
        <w:rPr>
          <w:rFonts w:hint="eastAsia" w:ascii="仿宋" w:hAnsi="仿宋" w:eastAsia="仿宋" w:cs="Arial"/>
        </w:rPr>
        <w:t>（投标人非法人）</w:t>
      </w:r>
      <w:r>
        <w:rPr>
          <w:rFonts w:ascii="仿宋" w:hAnsi="仿宋" w:eastAsia="仿宋" w:cs="Arial"/>
        </w:rPr>
        <w:t>；</w:t>
      </w:r>
    </w:p>
    <w:p w14:paraId="778769E2">
      <w:pPr>
        <w:spacing w:line="440" w:lineRule="exact"/>
        <w:ind w:firstLine="480" w:firstLineChars="200"/>
        <w:rPr>
          <w:rFonts w:ascii="仿宋" w:hAnsi="仿宋" w:eastAsia="仿宋" w:cs="Arial"/>
        </w:rPr>
      </w:pPr>
      <w:r>
        <w:rPr>
          <w:rFonts w:hint="eastAsia" w:ascii="仿宋" w:hAnsi="仿宋" w:eastAsia="仿宋" w:cs="Arial"/>
        </w:rPr>
        <w:t>3.投标企业法人身份证复印件； </w:t>
      </w:r>
    </w:p>
    <w:p w14:paraId="4F1906E5">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投标代表有效身份证复印件（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8F5EFB2">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项目</w:t>
      </w:r>
      <w:r>
        <w:rPr>
          <w:rFonts w:hint="eastAsia" w:ascii="仿宋" w:hAnsi="仿宋" w:eastAsia="仿宋" w:cs="仿宋"/>
          <w:color w:val="21201E"/>
        </w:rPr>
        <w:t>报价单</w:t>
      </w:r>
      <w:bookmarkEnd w:id="0"/>
      <w:r>
        <w:rPr>
          <w:rFonts w:hint="eastAsia" w:ascii="仿宋" w:hAnsi="仿宋" w:eastAsia="仿宋" w:cs="Arial"/>
        </w:rPr>
        <w:t>（附件1）；</w:t>
      </w:r>
    </w:p>
    <w:p w14:paraId="2CBB8B62">
      <w:pPr>
        <w:spacing w:line="440" w:lineRule="exact"/>
        <w:ind w:firstLine="480" w:firstLineChars="200"/>
        <w:rPr>
          <w:rFonts w:ascii="仿宋" w:hAnsi="仿宋" w:eastAsia="仿宋" w:cs="Arial"/>
        </w:rPr>
      </w:pPr>
      <w:r>
        <w:rPr>
          <w:rFonts w:hint="eastAsia" w:ascii="仿宋" w:hAnsi="仿宋" w:eastAsia="仿宋" w:cs="Arial"/>
        </w:rPr>
        <w:t>6.竞价人认为需要提供的其它资料，一并封装入文件袋并加盖公章。</w:t>
      </w:r>
    </w:p>
    <w:p w14:paraId="094ED871">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投标材料需注明与原件一致、并加盖公章</w:t>
      </w:r>
      <w:r>
        <w:rPr>
          <w:rFonts w:hint="eastAsia" w:ascii="仿宋" w:hAnsi="仿宋" w:eastAsia="仿宋" w:cs="Arial"/>
        </w:rPr>
        <w:t>。</w:t>
      </w:r>
    </w:p>
    <w:p w14:paraId="465EF70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129E7564">
      <w:pPr>
        <w:spacing w:line="440" w:lineRule="exact"/>
        <w:ind w:firstLine="480" w:firstLineChars="200"/>
        <w:rPr>
          <w:rFonts w:ascii="仿宋" w:hAnsi="仿宋" w:eastAsia="仿宋" w:cs="Arial"/>
        </w:rPr>
      </w:pPr>
      <w:r>
        <w:rPr>
          <w:rFonts w:hint="eastAsia" w:ascii="仿宋" w:hAnsi="仿宋" w:eastAsia="仿宋" w:cs="Arial"/>
        </w:rPr>
        <w:t>1.</w:t>
      </w:r>
      <w:r>
        <w:rPr>
          <w:rFonts w:ascii="仿宋" w:hAnsi="仿宋" w:eastAsia="仿宋" w:cs="Arial"/>
        </w:rPr>
        <w:t>采用最低评标价法（最低价不作为中标保证）</w:t>
      </w:r>
      <w:r>
        <w:rPr>
          <w:rFonts w:hint="eastAsia" w:ascii="仿宋" w:hAnsi="仿宋" w:eastAsia="仿宋" w:cs="Arial"/>
        </w:rPr>
        <w:t>；</w:t>
      </w:r>
    </w:p>
    <w:p w14:paraId="7ADB9075">
      <w:pPr>
        <w:spacing w:line="440" w:lineRule="exact"/>
        <w:ind w:firstLine="480" w:firstLineChars="200"/>
        <w:rPr>
          <w:rFonts w:ascii="仿宋" w:hAnsi="仿宋" w:eastAsia="仿宋" w:cs="仿宋"/>
        </w:rPr>
      </w:pPr>
      <w:r>
        <w:rPr>
          <w:rFonts w:hint="eastAsia" w:ascii="仿宋" w:hAnsi="仿宋" w:eastAsia="仿宋" w:cs="仿宋"/>
        </w:rPr>
        <w:t>2.出现最低价并列情况，进行下一轮报价，直至产生结果。</w:t>
      </w:r>
    </w:p>
    <w:p w14:paraId="5304F727">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五、投标文件的递交</w:t>
      </w:r>
    </w:p>
    <w:p w14:paraId="20806C24">
      <w:pPr>
        <w:spacing w:line="440" w:lineRule="exact"/>
        <w:ind w:firstLine="480" w:firstLineChars="200"/>
        <w:rPr>
          <w:rFonts w:ascii="仿宋" w:hAnsi="仿宋" w:eastAsia="仿宋" w:cs="仿宋"/>
        </w:rPr>
      </w:pPr>
      <w:r>
        <w:rPr>
          <w:rFonts w:hint="eastAsia" w:ascii="仿宋" w:hAnsi="仿宋" w:eastAsia="仿宋" w:cs="仿宋"/>
        </w:rPr>
        <w:t>1.投标文件递交截止时间：</w:t>
      </w:r>
      <w:r>
        <w:rPr>
          <w:rFonts w:hint="eastAsia" w:ascii="仿宋" w:hAnsi="仿宋" w:eastAsia="仿宋" w:cs="仿宋"/>
          <w:highlight w:val="none"/>
        </w:rPr>
        <w:t>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1</w:t>
      </w:r>
      <w:r>
        <w:rPr>
          <w:rFonts w:hint="eastAsia" w:ascii="仿宋" w:hAnsi="仿宋" w:eastAsia="仿宋" w:cs="仿宋"/>
          <w:highlight w:val="none"/>
        </w:rPr>
        <w:t>月</w:t>
      </w:r>
      <w:r>
        <w:rPr>
          <w:rFonts w:hint="eastAsia" w:ascii="仿宋" w:hAnsi="仿宋" w:eastAsia="仿宋" w:cs="仿宋"/>
          <w:highlight w:val="none"/>
          <w:lang w:val="en-US" w:eastAsia="zh-CN"/>
        </w:rPr>
        <w:t>28</w:t>
      </w:r>
      <w:r>
        <w:rPr>
          <w:rFonts w:hint="eastAsia" w:ascii="仿宋" w:hAnsi="仿宋" w:eastAsia="仿宋" w:cs="仿宋"/>
          <w:highlight w:val="none"/>
        </w:rPr>
        <w:t>日</w:t>
      </w:r>
      <w:r>
        <w:rPr>
          <w:rFonts w:hint="eastAsia" w:ascii="仿宋" w:hAnsi="仿宋" w:eastAsia="仿宋" w:cs="仿宋"/>
          <w:highlight w:val="none"/>
          <w:lang w:val="en-US" w:eastAsia="zh-CN"/>
        </w:rPr>
        <w:t>上</w:t>
      </w:r>
      <w:r>
        <w:rPr>
          <w:rFonts w:hint="eastAsia" w:ascii="仿宋" w:hAnsi="仿宋" w:eastAsia="仿宋" w:cs="仿宋"/>
          <w:highlight w:val="none"/>
        </w:rPr>
        <w:t>午</w:t>
      </w:r>
      <w:r>
        <w:rPr>
          <w:rFonts w:hint="eastAsia" w:ascii="仿宋" w:hAnsi="仿宋" w:eastAsia="仿宋" w:cs="仿宋"/>
          <w:highlight w:val="none"/>
          <w:lang w:val="en-US" w:eastAsia="zh-CN"/>
        </w:rPr>
        <w:t>8</w:t>
      </w:r>
      <w:r>
        <w:rPr>
          <w:rFonts w:hint="eastAsia" w:ascii="仿宋" w:hAnsi="仿宋" w:eastAsia="仿宋" w:cs="仿宋"/>
          <w:highlight w:val="none"/>
        </w:rPr>
        <w:t>时</w:t>
      </w:r>
      <w:r>
        <w:rPr>
          <w:rFonts w:hint="eastAsia" w:ascii="仿宋" w:hAnsi="仿宋" w:eastAsia="仿宋" w:cs="仿宋"/>
          <w:highlight w:val="none"/>
          <w:lang w:val="en-US" w:eastAsia="zh-CN"/>
        </w:rPr>
        <w:t>50</w:t>
      </w:r>
      <w:r>
        <w:rPr>
          <w:rFonts w:hint="eastAsia" w:ascii="仿宋" w:hAnsi="仿宋" w:eastAsia="仿宋" w:cs="仿宋"/>
          <w:highlight w:val="none"/>
        </w:rPr>
        <w:t>分</w:t>
      </w:r>
      <w:r>
        <w:rPr>
          <w:rFonts w:hint="eastAsia" w:ascii="仿宋" w:hAnsi="仿宋" w:eastAsia="仿宋" w:cs="仿宋"/>
        </w:rPr>
        <w:t>（北京时间）；</w:t>
      </w:r>
    </w:p>
    <w:p w14:paraId="673C3979">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件递交地点：宁德市职业教育集团致远楼10楼宁德技师学院总务科。</w:t>
      </w:r>
    </w:p>
    <w:p w14:paraId="019EA1AE">
      <w:pPr>
        <w:spacing w:line="440" w:lineRule="exact"/>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六、开标时间地点</w:t>
      </w:r>
    </w:p>
    <w:p w14:paraId="381289F5">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1.开标时间：</w:t>
      </w:r>
      <w:r>
        <w:rPr>
          <w:rFonts w:hint="eastAsia" w:ascii="仿宋" w:hAnsi="仿宋" w:eastAsia="仿宋" w:cs="仿宋"/>
          <w:highlight w:val="none"/>
        </w:rPr>
        <w:t>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1</w:t>
      </w:r>
      <w:r>
        <w:rPr>
          <w:rFonts w:hint="eastAsia" w:ascii="仿宋" w:hAnsi="仿宋" w:eastAsia="仿宋" w:cs="仿宋"/>
          <w:highlight w:val="none"/>
        </w:rPr>
        <w:t>月</w:t>
      </w:r>
      <w:r>
        <w:rPr>
          <w:rFonts w:hint="eastAsia" w:ascii="仿宋" w:hAnsi="仿宋" w:eastAsia="仿宋" w:cs="仿宋"/>
          <w:highlight w:val="none"/>
          <w:lang w:val="en-US" w:eastAsia="zh-CN"/>
        </w:rPr>
        <w:t>28</w:t>
      </w:r>
      <w:r>
        <w:rPr>
          <w:rFonts w:hint="eastAsia" w:ascii="仿宋" w:hAnsi="仿宋" w:eastAsia="仿宋" w:cs="仿宋"/>
          <w:highlight w:val="none"/>
        </w:rPr>
        <w:t>日</w:t>
      </w:r>
      <w:r>
        <w:rPr>
          <w:rFonts w:hint="eastAsia" w:ascii="仿宋" w:hAnsi="仿宋" w:eastAsia="仿宋" w:cs="仿宋"/>
          <w:highlight w:val="none"/>
          <w:lang w:val="en-US" w:eastAsia="zh-CN"/>
        </w:rPr>
        <w:t>上</w:t>
      </w:r>
      <w:bookmarkStart w:id="1" w:name="_GoBack"/>
      <w:bookmarkEnd w:id="1"/>
      <w:r>
        <w:rPr>
          <w:rFonts w:hint="eastAsia" w:ascii="仿宋" w:hAnsi="仿宋" w:eastAsia="仿宋" w:cs="仿宋"/>
          <w:color w:val="000000" w:themeColor="text1"/>
          <w:highlight w:val="none"/>
          <w14:textFill>
            <w14:solidFill>
              <w14:schemeClr w14:val="tx1"/>
            </w14:solidFill>
          </w14:textFill>
        </w:rPr>
        <w:t>午</w:t>
      </w:r>
      <w:r>
        <w:rPr>
          <w:rFonts w:hint="eastAsia" w:ascii="仿宋" w:hAnsi="仿宋" w:eastAsia="仿宋" w:cs="仿宋"/>
          <w:color w:val="000000" w:themeColor="text1"/>
          <w:highlight w:val="none"/>
          <w:lang w:val="en-US" w:eastAsia="zh-CN"/>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val="en-US" w:eastAsia="zh-CN"/>
          <w14:textFill>
            <w14:solidFill>
              <w14:schemeClr w14:val="tx1"/>
            </w14:solidFill>
          </w14:textFill>
        </w:rPr>
        <w:t>00</w:t>
      </w:r>
      <w:r>
        <w:rPr>
          <w:rFonts w:hint="eastAsia" w:ascii="仿宋" w:hAnsi="仿宋" w:eastAsia="仿宋" w:cs="仿宋"/>
          <w:color w:val="000000" w:themeColor="text1"/>
          <w:highlight w:val="none"/>
          <w14:textFill>
            <w14:solidFill>
              <w14:schemeClr w14:val="tx1"/>
            </w14:solidFill>
          </w14:textFill>
        </w:rPr>
        <w:t>分</w:t>
      </w:r>
      <w:r>
        <w:rPr>
          <w:rFonts w:hint="eastAsia" w:ascii="仿宋" w:hAnsi="仿宋" w:eastAsia="仿宋" w:cs="仿宋"/>
          <w:color w:val="000000" w:themeColor="text1"/>
          <w14:textFill>
            <w14:solidFill>
              <w14:schemeClr w14:val="tx1"/>
            </w14:solidFill>
          </w14:textFill>
        </w:rPr>
        <w:t>（北京时间）；</w:t>
      </w:r>
    </w:p>
    <w:p w14:paraId="57B9C983">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2.开标地点：宁德市职业教育集团致远楼10层会议室</w:t>
      </w:r>
      <w:r>
        <w:rPr>
          <w:rFonts w:hint="eastAsia" w:ascii="仿宋" w:hAnsi="仿宋" w:eastAsia="仿宋" w:cs="仿宋"/>
        </w:rPr>
        <w:t>。</w:t>
      </w:r>
      <w:r>
        <w:rPr>
          <w:rFonts w:hint="eastAsia" w:ascii="仿宋" w:hAnsi="仿宋" w:eastAsia="仿宋" w:cs="仿宋"/>
          <w:color w:val="000000" w:themeColor="text1"/>
          <w14:textFill>
            <w14:solidFill>
              <w14:schemeClr w14:val="tx1"/>
            </w14:solidFill>
          </w14:textFill>
        </w:rPr>
        <w:t>。</w:t>
      </w:r>
    </w:p>
    <w:p w14:paraId="45520CD3">
      <w:pPr>
        <w:spacing w:line="440" w:lineRule="exact"/>
        <w:ind w:firstLine="482" w:firstLineChars="200"/>
        <w:rPr>
          <w:rFonts w:ascii="仿宋" w:hAnsi="仿宋" w:eastAsia="仿宋" w:cs="仿宋"/>
          <w:b/>
        </w:rPr>
      </w:pPr>
      <w:r>
        <w:rPr>
          <w:rFonts w:hint="eastAsia" w:ascii="仿宋" w:hAnsi="仿宋" w:eastAsia="仿宋" w:cs="仿宋"/>
          <w:b/>
        </w:rPr>
        <w:t>七、服务要求</w:t>
      </w:r>
    </w:p>
    <w:p w14:paraId="243D715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个工作日内进行响应，根据采购人要求安排人员当面沟通；</w:t>
      </w:r>
    </w:p>
    <w:p w14:paraId="174EFA13">
      <w:pPr>
        <w:spacing w:line="440" w:lineRule="exact"/>
        <w:ind w:firstLine="480" w:firstLineChars="20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2.中标方存在不配合服务，不按要求提交相关材料的情况，校方有权单方面解除协议，并且不承担任何违约责任。</w:t>
      </w:r>
      <w:r>
        <w:rPr>
          <w:rFonts w:hint="eastAsia" w:ascii="仿宋" w:hAnsi="仿宋" w:eastAsia="仿宋" w:cs="仿宋"/>
          <w:color w:val="000000" w:themeColor="text1"/>
          <w14:textFill>
            <w14:solidFill>
              <w14:schemeClr w14:val="tx1"/>
            </w14:solidFill>
          </w14:textFill>
        </w:rPr>
        <w:br w:type="textWrapping"/>
      </w:r>
      <w:r>
        <w:rPr>
          <w:rFonts w:hint="eastAsia" w:ascii="仿宋" w:hAnsi="仿宋" w:eastAsia="仿宋" w:cs="仿宋"/>
          <w:color w:val="000000" w:themeColor="text1"/>
          <w:lang w:val="en-US" w:eastAsia="zh-CN"/>
          <w14:textFill>
            <w14:solidFill>
              <w14:schemeClr w14:val="tx1"/>
            </w14:solidFill>
          </w14:textFill>
        </w:rPr>
        <w:t xml:space="preserve">    3.审计过程中，若遇特殊事项、重大事项，应及时向委托方报告；</w:t>
      </w:r>
    </w:p>
    <w:p w14:paraId="1D1EB869">
      <w:pPr>
        <w:spacing w:line="440" w:lineRule="exact"/>
        <w:ind w:firstLine="480" w:firstLineChars="200"/>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4.未经委托方书面同意，不得将工作底稿及审计过程中获得的有关信息外传（根据法律、法规、职业道德守则要求向有关监管部门、司法部门提供信息或披露信息的除外）。</w:t>
      </w:r>
    </w:p>
    <w:p w14:paraId="4EC2E919">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八、招标保证金：</w:t>
      </w:r>
    </w:p>
    <w:p w14:paraId="74B38371">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60F95D31">
      <w:pPr>
        <w:spacing w:line="440" w:lineRule="exact"/>
        <w:ind w:firstLine="482" w:firstLineChars="200"/>
        <w:rPr>
          <w:rFonts w:ascii="仿宋" w:hAnsi="仿宋" w:eastAsia="仿宋" w:cs="Arial"/>
        </w:rPr>
      </w:pPr>
      <w:r>
        <w:rPr>
          <w:rFonts w:hint="eastAsia" w:ascii="仿宋" w:hAnsi="仿宋" w:eastAsia="仿宋" w:cs="仿宋"/>
          <w:b/>
          <w:color w:val="000000"/>
        </w:rPr>
        <w:t>九、联系方式</w:t>
      </w:r>
    </w:p>
    <w:p w14:paraId="63A51AC4">
      <w:pPr>
        <w:spacing w:line="440" w:lineRule="exact"/>
        <w:ind w:firstLine="480" w:firstLineChars="200"/>
        <w:rPr>
          <w:rFonts w:ascii="仿宋" w:hAnsi="仿宋" w:eastAsia="仿宋" w:cs="仿宋"/>
          <w:color w:val="000000"/>
        </w:rPr>
      </w:pPr>
      <w:r>
        <w:rPr>
          <w:rFonts w:hint="eastAsia" w:ascii="仿宋" w:hAnsi="仿宋" w:eastAsia="仿宋" w:cs="仿宋"/>
          <w:color w:val="000000"/>
        </w:rPr>
        <w:t>招标人：</w:t>
      </w:r>
      <w:r>
        <w:rPr>
          <w:rFonts w:hint="eastAsia" w:ascii="仿宋" w:hAnsi="仿宋" w:eastAsia="仿宋" w:cs="仿宋"/>
          <w:color w:val="21201E"/>
        </w:rPr>
        <w:t>宁德市职业教育集团</w:t>
      </w:r>
    </w:p>
    <w:p w14:paraId="4A331553">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址：宁德市蕉城区八都镇下坂村下大路39号，宁德市职教园。</w:t>
      </w:r>
    </w:p>
    <w:p w14:paraId="7CF27584">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联系人：</w:t>
      </w:r>
      <w:r>
        <w:rPr>
          <w:rFonts w:hint="eastAsia" w:ascii="仿宋" w:hAnsi="仿宋" w:eastAsia="仿宋" w:cs="仿宋"/>
          <w:color w:val="000000"/>
          <w:lang w:eastAsia="zh-CN"/>
        </w:rPr>
        <w:t>缪</w:t>
      </w:r>
      <w:r>
        <w:rPr>
          <w:rFonts w:hint="eastAsia" w:ascii="仿宋" w:hAnsi="仿宋" w:eastAsia="仿宋" w:cs="仿宋"/>
          <w:color w:val="000000"/>
        </w:rPr>
        <w:t xml:space="preserve">老师    </w:t>
      </w:r>
    </w:p>
    <w:p w14:paraId="28697989">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联系电话：0593-2968949</w:t>
      </w:r>
    </w:p>
    <w:p w14:paraId="076D93DE">
      <w:pPr>
        <w:spacing w:line="440" w:lineRule="exact"/>
        <w:ind w:firstLine="480" w:firstLineChars="200"/>
        <w:jc w:val="right"/>
        <w:rPr>
          <w:rFonts w:ascii="仿宋" w:hAnsi="仿宋" w:eastAsia="仿宋" w:cs="仿宋"/>
          <w:color w:val="000000"/>
        </w:rPr>
      </w:pPr>
    </w:p>
    <w:p w14:paraId="2047EFA0">
      <w:pPr>
        <w:spacing w:line="440" w:lineRule="exact"/>
        <w:ind w:firstLine="480" w:firstLineChars="200"/>
        <w:jc w:val="right"/>
        <w:rPr>
          <w:rFonts w:ascii="仿宋" w:hAnsi="仿宋" w:eastAsia="仿宋" w:cs="仿宋"/>
          <w:color w:val="000000"/>
        </w:rPr>
      </w:pPr>
    </w:p>
    <w:p w14:paraId="73BCCBCE">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宁德市职业教育集团</w:t>
      </w:r>
      <w:r>
        <w:rPr>
          <w:rFonts w:hint="eastAsia" w:ascii="仿宋" w:hAnsi="仿宋" w:eastAsia="仿宋" w:cs="仿宋"/>
          <w:color w:val="000000"/>
        </w:rPr>
        <w:br w:type="textWrapping"/>
      </w:r>
      <w:r>
        <w:rPr>
          <w:rFonts w:hint="eastAsia" w:ascii="仿宋" w:hAnsi="仿宋" w:eastAsia="仿宋" w:cs="仿宋"/>
          <w:color w:val="000000"/>
        </w:rPr>
        <w:t>202</w:t>
      </w:r>
      <w:r>
        <w:rPr>
          <w:rFonts w:hint="eastAsia" w:ascii="仿宋" w:hAnsi="仿宋" w:eastAsia="仿宋" w:cs="仿宋"/>
          <w:color w:val="000000"/>
          <w:lang w:val="en-US" w:eastAsia="zh-CN"/>
        </w:rPr>
        <w:t>6</w:t>
      </w:r>
      <w:r>
        <w:rPr>
          <w:rFonts w:hint="eastAsia" w:ascii="仿宋" w:hAnsi="仿宋" w:eastAsia="仿宋" w:cs="仿宋"/>
          <w:color w:val="000000"/>
        </w:rPr>
        <w:t>年</w:t>
      </w:r>
      <w:r>
        <w:rPr>
          <w:rFonts w:hint="eastAsia" w:ascii="仿宋" w:hAnsi="仿宋" w:eastAsia="仿宋" w:cs="仿宋"/>
          <w:color w:val="000000"/>
          <w:highlight w:val="none"/>
          <w:lang w:val="en-US" w:eastAsia="zh-CN"/>
        </w:rPr>
        <w:t>1</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26</w:t>
      </w:r>
      <w:r>
        <w:rPr>
          <w:rFonts w:hint="eastAsia" w:ascii="仿宋" w:hAnsi="仿宋" w:eastAsia="仿宋" w:cs="仿宋"/>
          <w:color w:val="000000"/>
          <w:highlight w:val="none"/>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9F3A0B-EF58-4A2F-98FE-B0E8A5F0947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Malgun Gothic Semilight"/>
    <w:panose1 w:val="00000000000000000000"/>
    <w:charset w:val="86"/>
    <w:family w:val="auto"/>
    <w:pitch w:val="default"/>
    <w:sig w:usb0="00000000" w:usb1="00000000"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embedRegular r:id="rId2" w:fontKey="{72AE7845-4310-45C3-99A2-33A0746A7F7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E729F"/>
    <w:rsid w:val="003F5293"/>
    <w:rsid w:val="00431978"/>
    <w:rsid w:val="0043273D"/>
    <w:rsid w:val="00443B81"/>
    <w:rsid w:val="00485D0B"/>
    <w:rsid w:val="0049413F"/>
    <w:rsid w:val="00496234"/>
    <w:rsid w:val="004A2665"/>
    <w:rsid w:val="004C0D85"/>
    <w:rsid w:val="004C4058"/>
    <w:rsid w:val="00504391"/>
    <w:rsid w:val="0055024E"/>
    <w:rsid w:val="00563562"/>
    <w:rsid w:val="00571CCC"/>
    <w:rsid w:val="005E5357"/>
    <w:rsid w:val="005E6D84"/>
    <w:rsid w:val="00621759"/>
    <w:rsid w:val="00647AF6"/>
    <w:rsid w:val="00657A69"/>
    <w:rsid w:val="0066026F"/>
    <w:rsid w:val="006661FD"/>
    <w:rsid w:val="00686880"/>
    <w:rsid w:val="00692475"/>
    <w:rsid w:val="006A1726"/>
    <w:rsid w:val="006B3502"/>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A1190D"/>
    <w:rsid w:val="00A22474"/>
    <w:rsid w:val="00A80B58"/>
    <w:rsid w:val="00A87E55"/>
    <w:rsid w:val="00AD3AB4"/>
    <w:rsid w:val="00AD547C"/>
    <w:rsid w:val="00AE603E"/>
    <w:rsid w:val="00B1348F"/>
    <w:rsid w:val="00B7128E"/>
    <w:rsid w:val="00BB744A"/>
    <w:rsid w:val="00BD2F69"/>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DF4AEB"/>
    <w:rsid w:val="00E049D0"/>
    <w:rsid w:val="00E37455"/>
    <w:rsid w:val="00E66553"/>
    <w:rsid w:val="00E74163"/>
    <w:rsid w:val="00EA3FDC"/>
    <w:rsid w:val="00EA4E4B"/>
    <w:rsid w:val="00F77174"/>
    <w:rsid w:val="00FA32F7"/>
    <w:rsid w:val="00FF7B7F"/>
    <w:rsid w:val="01661146"/>
    <w:rsid w:val="029D0835"/>
    <w:rsid w:val="029E0B6E"/>
    <w:rsid w:val="03680C29"/>
    <w:rsid w:val="03BD26F2"/>
    <w:rsid w:val="03C91649"/>
    <w:rsid w:val="04456D0D"/>
    <w:rsid w:val="047622E9"/>
    <w:rsid w:val="049A7788"/>
    <w:rsid w:val="05682768"/>
    <w:rsid w:val="06540F3D"/>
    <w:rsid w:val="0924486E"/>
    <w:rsid w:val="0A221E4A"/>
    <w:rsid w:val="0B5764A9"/>
    <w:rsid w:val="0E556C32"/>
    <w:rsid w:val="101A37A9"/>
    <w:rsid w:val="124A0AB8"/>
    <w:rsid w:val="13545BE7"/>
    <w:rsid w:val="14B965B0"/>
    <w:rsid w:val="1A16195D"/>
    <w:rsid w:val="1EC35CC4"/>
    <w:rsid w:val="1EE8685F"/>
    <w:rsid w:val="1FA7130F"/>
    <w:rsid w:val="1FCE61EB"/>
    <w:rsid w:val="1FFB40BF"/>
    <w:rsid w:val="206F3728"/>
    <w:rsid w:val="210E1A39"/>
    <w:rsid w:val="23617E44"/>
    <w:rsid w:val="24EF78A8"/>
    <w:rsid w:val="251B38EF"/>
    <w:rsid w:val="293E3B29"/>
    <w:rsid w:val="296C178F"/>
    <w:rsid w:val="2A206254"/>
    <w:rsid w:val="2A802055"/>
    <w:rsid w:val="2C252AFD"/>
    <w:rsid w:val="2CC67518"/>
    <w:rsid w:val="2D7828F8"/>
    <w:rsid w:val="2F5F1ED3"/>
    <w:rsid w:val="2FAF7B71"/>
    <w:rsid w:val="332C69B5"/>
    <w:rsid w:val="3506639A"/>
    <w:rsid w:val="36E5027E"/>
    <w:rsid w:val="37F37C74"/>
    <w:rsid w:val="39103CA5"/>
    <w:rsid w:val="3919404A"/>
    <w:rsid w:val="39A709CF"/>
    <w:rsid w:val="3CCA2A44"/>
    <w:rsid w:val="3EC02F25"/>
    <w:rsid w:val="3F303DF5"/>
    <w:rsid w:val="3F6975B0"/>
    <w:rsid w:val="40790893"/>
    <w:rsid w:val="40C6621A"/>
    <w:rsid w:val="40D25F7D"/>
    <w:rsid w:val="40EE0027"/>
    <w:rsid w:val="41F83CF7"/>
    <w:rsid w:val="42B255C3"/>
    <w:rsid w:val="42EC2658"/>
    <w:rsid w:val="442A4846"/>
    <w:rsid w:val="442E1BF2"/>
    <w:rsid w:val="44FF50FB"/>
    <w:rsid w:val="46FB05FC"/>
    <w:rsid w:val="48B95893"/>
    <w:rsid w:val="4A431C02"/>
    <w:rsid w:val="4C5E1FFE"/>
    <w:rsid w:val="4D79266B"/>
    <w:rsid w:val="4EE50CAD"/>
    <w:rsid w:val="5363071A"/>
    <w:rsid w:val="55626865"/>
    <w:rsid w:val="55F140D0"/>
    <w:rsid w:val="585D60C3"/>
    <w:rsid w:val="594C7F0E"/>
    <w:rsid w:val="5C1B49D1"/>
    <w:rsid w:val="5C982394"/>
    <w:rsid w:val="5D535847"/>
    <w:rsid w:val="5EE41D43"/>
    <w:rsid w:val="62904975"/>
    <w:rsid w:val="630D361E"/>
    <w:rsid w:val="642F22B4"/>
    <w:rsid w:val="64610030"/>
    <w:rsid w:val="64AD1A21"/>
    <w:rsid w:val="658A5A68"/>
    <w:rsid w:val="662F5033"/>
    <w:rsid w:val="66CB0734"/>
    <w:rsid w:val="693B41FE"/>
    <w:rsid w:val="6A435DF3"/>
    <w:rsid w:val="6D0610EE"/>
    <w:rsid w:val="6D9829DA"/>
    <w:rsid w:val="6F021562"/>
    <w:rsid w:val="70C75C57"/>
    <w:rsid w:val="72CF0FCF"/>
    <w:rsid w:val="73272E27"/>
    <w:rsid w:val="799B62E6"/>
    <w:rsid w:val="7A6F776C"/>
    <w:rsid w:val="7AA31FBD"/>
    <w:rsid w:val="7B0705A3"/>
    <w:rsid w:val="7F113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8"/>
    <w:qFormat/>
    <w:uiPriority w:val="9"/>
    <w:pPr>
      <w:keepNext/>
      <w:keepLines/>
      <w:spacing w:before="340" w:after="330" w:line="560" w:lineRule="exact"/>
      <w:jc w:val="center"/>
      <w:outlineLvl w:val="0"/>
    </w:pPr>
    <w:rPr>
      <w:rFonts w:ascii="方正小标宋简体" w:hAnsi="方正公文小标宋" w:eastAsia="方正小标宋简体" w:cs="方正公文小标宋"/>
      <w:color w:val="21201E"/>
      <w:kern w:val="44"/>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0"/>
    <w:pPr>
      <w:spacing w:beforeAutospacing="1" w:afterAutospacing="1"/>
    </w:pPr>
    <w:rPr>
      <w:rFonts w:cs="Times New Roman"/>
    </w:rPr>
  </w:style>
  <w:style w:type="paragraph" w:customStyle="1" w:styleId="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qFormat/>
    <w:uiPriority w:val="0"/>
    <w:pPr>
      <w:spacing w:after="443"/>
    </w:pPr>
    <w:rPr>
      <w:color w:val="auto"/>
    </w:rPr>
  </w:style>
  <w:style w:type="character" w:customStyle="1" w:styleId="8">
    <w:name w:val="标题 1 Char"/>
    <w:basedOn w:val="5"/>
    <w:link w:val="2"/>
    <w:qFormat/>
    <w:uiPriority w:val="9"/>
    <w:rPr>
      <w:rFonts w:ascii="方正小标宋简体" w:hAnsi="方正公文小标宋" w:eastAsia="方正小标宋简体" w:cs="方正公文小标宋"/>
      <w:color w:val="21201E"/>
      <w:kern w:val="44"/>
      <w:sz w:val="36"/>
      <w:szCs w:val="36"/>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1089</Words>
  <Characters>1142</Characters>
  <Lines>8</Lines>
  <Paragraphs>2</Paragraphs>
  <TotalTime>219</TotalTime>
  <ScaleCrop>false</ScaleCrop>
  <LinksUpToDate>false</LinksUpToDate>
  <CharactersWithSpaces>1174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tvfxqonly</cp:lastModifiedBy>
  <cp:lastPrinted>2024-04-22T05:40:00Z</cp:lastPrinted>
  <dcterms:modified xsi:type="dcterms:W3CDTF">2026-01-26T06:17:09Z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482CCD979A8B4C99B2615DFE1DB35865_13</vt:lpwstr>
  </property>
  <property fmtid="{D5CDD505-2E9C-101B-9397-08002B2CF9AE}" pid="4" name="KSOTemplateDocerSaveRecord">
    <vt:lpwstr>eyJoZGlkIjoiOGQzZmQzMjA3NTYzZjQ1YjM5NzY3NjRkMDkyZTE5N2MiLCJ1c2VySWQiOiIxNTUzMTU5MyJ9</vt:lpwstr>
  </property>
</Properties>
</file>